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2F" w:rsidRPr="006A1B25" w:rsidRDefault="00AD6B2F" w:rsidP="00AD6B2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о закупе № </w:t>
      </w:r>
      <w:r>
        <w:rPr>
          <w:rFonts w:ascii="Times New Roman" w:hAnsi="Times New Roman"/>
          <w:b/>
          <w:sz w:val="28"/>
          <w:szCs w:val="28"/>
          <w:lang w:val="kk-KZ"/>
        </w:rPr>
        <w:t>22</w:t>
      </w:r>
    </w:p>
    <w:p w:rsidR="00AD6B2F" w:rsidRPr="00CC65AD" w:rsidRDefault="00AD6B2F" w:rsidP="00AD6B2F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</w:t>
      </w:r>
      <w:r w:rsidRPr="00CC65AD">
        <w:rPr>
          <w:rFonts w:ascii="Times New Roman" w:hAnsi="Times New Roman"/>
          <w:bCs/>
          <w:color w:val="000000"/>
        </w:rPr>
        <w:t>ечебных продуктов в</w:t>
      </w:r>
      <w:r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Pr="00CC65AD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Pr="00CC65AD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CC65AD">
        <w:rPr>
          <w:rFonts w:ascii="Times New Roman" w:hAnsi="Times New Roman"/>
          <w:bCs/>
          <w:color w:val="000000"/>
        </w:rPr>
        <w:t>) в</w:t>
      </w:r>
      <w:r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Pr="00CC65AD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CC65AD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CC65AD">
        <w:rPr>
          <w:rFonts w:ascii="Times New Roman" w:hAnsi="Times New Roman"/>
          <w:bCs/>
          <w:color w:val="000000"/>
        </w:rPr>
        <w:t>,ф</w:t>
      </w:r>
      <w:proofErr w:type="gramEnd"/>
      <w:r w:rsidRPr="00CC65AD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CC65AD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Pr="00CC65AD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AD6B2F" w:rsidRPr="00CC65AD" w:rsidRDefault="00AD6B2F" w:rsidP="00AD6B2F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65AD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850"/>
        <w:gridCol w:w="851"/>
        <w:gridCol w:w="1276"/>
        <w:gridCol w:w="1276"/>
        <w:gridCol w:w="1358"/>
      </w:tblGrid>
      <w:tr w:rsidR="00AD6B2F" w:rsidRPr="00875F3B" w:rsidTr="00F416B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F" w:rsidRPr="00875F3B" w:rsidRDefault="00AD6B2F" w:rsidP="00F416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Ед.</w:t>
            </w:r>
          </w:p>
          <w:p w:rsidR="00AD6B2F" w:rsidRPr="00875F3B" w:rsidRDefault="00AD6B2F" w:rsidP="00F416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AD6B2F" w:rsidRPr="00875F3B" w:rsidTr="00F416B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B2F" w:rsidRPr="00875F3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B2F" w:rsidRPr="00DE009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иммунохроматографического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выявления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нуклеокапсидного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антигена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SARS</w:t>
            </w:r>
            <w:r w:rsidRPr="00DE009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CoV</w:t>
            </w:r>
            <w:proofErr w:type="spellEnd"/>
            <w:r w:rsidRPr="00DE009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в биологических жидкостях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2F" w:rsidRPr="003B0A83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Указано в Приложении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2F" w:rsidRPr="00DE009B" w:rsidRDefault="00AD6B2F" w:rsidP="00F416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B2F" w:rsidRPr="00DE009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B2F" w:rsidRPr="00DE009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57000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B2F" w:rsidRPr="00DE009B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15 390 000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B2F" w:rsidRPr="003B0A83" w:rsidRDefault="00AD6B2F" w:rsidP="00F416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После заявки заказчика в течении 3-х рабочих дней</w:t>
            </w:r>
          </w:p>
        </w:tc>
      </w:tr>
    </w:tbl>
    <w:p w:rsidR="00AD6B2F" w:rsidRDefault="00AD6B2F" w:rsidP="00AD6B2F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D6B2F" w:rsidRDefault="00AD6B2F" w:rsidP="00AD6B2F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D6B2F" w:rsidRDefault="00AD6B2F" w:rsidP="00AD6B2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AD6B2F" w:rsidRPr="00256189" w:rsidRDefault="00AD6B2F" w:rsidP="00AD6B2F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>с 20.04.2022  по 27.04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AD6B2F" w:rsidRDefault="00AD6B2F" w:rsidP="00AD6B2F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>
        <w:rPr>
          <w:rFonts w:ascii="Times New Roman" w:hAnsi="Times New Roman"/>
          <w:b/>
          <w:sz w:val="24"/>
          <w:szCs w:val="24"/>
          <w:lang w:val="kk-KZ"/>
        </w:rPr>
        <w:t>27 апреля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D6B2F" w:rsidRDefault="00AD6B2F" w:rsidP="00AD6B2F">
      <w:pPr>
        <w:ind w:left="360" w:right="245"/>
        <w:jc w:val="right"/>
        <w:rPr>
          <w:rFonts w:ascii="Times New Roman" w:hAnsi="Times New Roman"/>
          <w:sz w:val="24"/>
          <w:szCs w:val="24"/>
        </w:rPr>
      </w:pPr>
    </w:p>
    <w:p w:rsidR="00AD6B2F" w:rsidRDefault="00AD6B2F" w:rsidP="00AD6B2F">
      <w:pPr>
        <w:ind w:left="360" w:right="245"/>
        <w:jc w:val="right"/>
        <w:rPr>
          <w:rFonts w:ascii="Times New Roman" w:hAnsi="Times New Roman"/>
          <w:sz w:val="24"/>
          <w:szCs w:val="24"/>
        </w:rPr>
      </w:pPr>
    </w:p>
    <w:p w:rsidR="00AD6B2F" w:rsidRPr="001B1BB1" w:rsidRDefault="00AD6B2F" w:rsidP="00AD6B2F">
      <w:pPr>
        <w:ind w:left="360" w:right="245"/>
        <w:jc w:val="right"/>
        <w:rPr>
          <w:rFonts w:ascii="Times New Roman" w:hAnsi="Times New Roman"/>
          <w:sz w:val="24"/>
          <w:szCs w:val="24"/>
        </w:rPr>
      </w:pPr>
      <w:r w:rsidRPr="001B1BB1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AD6B2F" w:rsidRPr="001B1BB1" w:rsidRDefault="00AD6B2F" w:rsidP="00AD6B2F">
      <w:pPr>
        <w:ind w:left="360" w:right="245"/>
        <w:jc w:val="right"/>
        <w:rPr>
          <w:rFonts w:ascii="Times New Roman" w:hAnsi="Times New Roman"/>
          <w:sz w:val="24"/>
          <w:szCs w:val="24"/>
        </w:rPr>
      </w:pPr>
      <w:r w:rsidRPr="001B1BB1">
        <w:rPr>
          <w:rFonts w:ascii="Times New Roman" w:hAnsi="Times New Roman"/>
          <w:sz w:val="24"/>
          <w:szCs w:val="24"/>
        </w:rPr>
        <w:t>к Объявлению №22</w:t>
      </w:r>
    </w:p>
    <w:p w:rsidR="00AD6B2F" w:rsidRPr="006D72F8" w:rsidRDefault="00AD6B2F" w:rsidP="00AD6B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72F8">
        <w:rPr>
          <w:rFonts w:ascii="Times New Roman" w:hAnsi="Times New Roman"/>
          <w:b/>
          <w:bCs/>
          <w:sz w:val="28"/>
          <w:szCs w:val="28"/>
        </w:rPr>
        <w:t>Техническая спецификация</w:t>
      </w:r>
    </w:p>
    <w:p w:rsidR="00AD6B2F" w:rsidRPr="006D72F8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color w:val="FF0000"/>
          <w:sz w:val="24"/>
          <w:szCs w:val="24"/>
          <w:lang w:eastAsia="ja-JP"/>
        </w:rPr>
      </w:pPr>
      <w:r w:rsidRPr="006D72F8">
        <w:rPr>
          <w:rFonts w:ascii="Times New Roman" w:eastAsia="MS Mincho" w:hAnsi="Times New Roman"/>
          <w:sz w:val="24"/>
          <w:szCs w:val="24"/>
          <w:lang w:eastAsia="ja-JP"/>
        </w:rPr>
        <w:t xml:space="preserve">«Набор реагентов для </w:t>
      </w:r>
      <w:proofErr w:type="spellStart"/>
      <w:r w:rsidRPr="006D72F8">
        <w:rPr>
          <w:rFonts w:ascii="Times New Roman" w:eastAsia="MS Mincho" w:hAnsi="Times New Roman"/>
          <w:sz w:val="24"/>
          <w:szCs w:val="24"/>
          <w:lang w:eastAsia="ja-JP"/>
        </w:rPr>
        <w:t>иммунохроматографического</w:t>
      </w:r>
      <w:proofErr w:type="spellEnd"/>
      <w:r w:rsidRPr="006D72F8">
        <w:rPr>
          <w:rFonts w:ascii="Times New Roman" w:eastAsia="MS Mincho" w:hAnsi="Times New Roman"/>
          <w:sz w:val="24"/>
          <w:szCs w:val="24"/>
          <w:lang w:eastAsia="ja-JP"/>
        </w:rPr>
        <w:t xml:space="preserve"> выявления </w:t>
      </w:r>
      <w:proofErr w:type="spellStart"/>
      <w:r w:rsidRPr="006D72F8">
        <w:rPr>
          <w:rFonts w:ascii="Times New Roman" w:eastAsia="MS Mincho" w:hAnsi="Times New Roman"/>
          <w:sz w:val="24"/>
          <w:szCs w:val="24"/>
          <w:lang w:eastAsia="ja-JP"/>
        </w:rPr>
        <w:t>нуклеокапсидного</w:t>
      </w:r>
      <w:proofErr w:type="spellEnd"/>
      <w:r w:rsidRPr="006D72F8">
        <w:rPr>
          <w:rFonts w:ascii="Times New Roman" w:eastAsia="MS Mincho" w:hAnsi="Times New Roman"/>
          <w:sz w:val="24"/>
          <w:szCs w:val="24"/>
          <w:lang w:eastAsia="ja-JP"/>
        </w:rPr>
        <w:t xml:space="preserve"> антигена SARS-CoV-2 в биологических жидкостях. </w:t>
      </w:r>
    </w:p>
    <w:p w:rsidR="00AD6B2F" w:rsidRPr="006D72F8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>
        <w:rPr>
          <w:rFonts w:ascii="Times New Roman" w:eastAsia="MS Mincho" w:hAnsi="Times New Roman"/>
          <w:sz w:val="24"/>
          <w:szCs w:val="24"/>
        </w:rPr>
        <w:t xml:space="preserve">Набор реагентов </w:t>
      </w:r>
      <w:r w:rsidRPr="006D72F8">
        <w:rPr>
          <w:rFonts w:ascii="Times New Roman" w:eastAsia="MS Mincho" w:hAnsi="Times New Roman"/>
          <w:sz w:val="24"/>
          <w:szCs w:val="24"/>
        </w:rPr>
        <w:t xml:space="preserve">предназначен для диагностики ин </w:t>
      </w:r>
      <w:proofErr w:type="spellStart"/>
      <w:r w:rsidRPr="006D72F8">
        <w:rPr>
          <w:rFonts w:ascii="Times New Roman" w:eastAsia="MS Mincho" w:hAnsi="Times New Roman"/>
          <w:sz w:val="24"/>
          <w:szCs w:val="24"/>
        </w:rPr>
        <w:t>витро</w:t>
      </w:r>
      <w:proofErr w:type="spellEnd"/>
      <w:r w:rsidRPr="006D72F8">
        <w:rPr>
          <w:rFonts w:ascii="Times New Roman" w:eastAsia="MS Mincho" w:hAnsi="Times New Roman"/>
          <w:sz w:val="24"/>
          <w:szCs w:val="24"/>
        </w:rPr>
        <w:t>.</w:t>
      </w:r>
    </w:p>
    <w:p w:rsidR="00AD6B2F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AD6B2F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1 набор</w:t>
      </w:r>
      <w:r w:rsidRPr="006D72F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должен рассчитан на 20 определений</w:t>
      </w:r>
      <w:proofErr w:type="gramStart"/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.</w:t>
      </w:r>
      <w:proofErr w:type="gramEnd"/>
    </w:p>
    <w:p w:rsidR="00AD6B2F" w:rsidRPr="006D72F8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1 набор должен входит следующие расходные материалы: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5713"/>
        <w:gridCol w:w="1674"/>
      </w:tblGrid>
      <w:tr w:rsidR="00AD6B2F" w:rsidRPr="00D766FA" w:rsidTr="00F416B3">
        <w:trPr>
          <w:trHeight w:val="237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>Состав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>Описание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 xml:space="preserve">Количество </w:t>
            </w:r>
          </w:p>
        </w:tc>
      </w:tr>
      <w:tr w:rsidR="00AD6B2F" w:rsidRPr="00D766FA" w:rsidTr="00F416B3">
        <w:trPr>
          <w:trHeight w:val="25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>Кассета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bCs/>
                <w:lang w:eastAsia="ja-JP"/>
              </w:rPr>
              <w:t xml:space="preserve">Кассета из белого пластика (с тест-полоской внутри), прямоугольной формы с двумя </w:t>
            </w:r>
            <w:proofErr w:type="spellStart"/>
            <w:r w:rsidRPr="00D766FA">
              <w:rPr>
                <w:rFonts w:ascii="Times New Roman" w:eastAsia="MS Mincho" w:hAnsi="Times New Roman"/>
                <w:bCs/>
                <w:lang w:eastAsia="ja-JP"/>
              </w:rPr>
              <w:t>отверстиями</w:t>
            </w:r>
            <w:proofErr w:type="gramStart"/>
            <w:r w:rsidRPr="00D766FA">
              <w:rPr>
                <w:rFonts w:ascii="Times New Roman" w:eastAsia="MS Mincho" w:hAnsi="Times New Roman"/>
                <w:bCs/>
                <w:lang w:eastAsia="ja-JP"/>
              </w:rPr>
              <w:t>:д</w:t>
            </w:r>
            <w:proofErr w:type="gramEnd"/>
            <w:r w:rsidRPr="00D766FA">
              <w:rPr>
                <w:rFonts w:ascii="Times New Roman" w:eastAsia="MS Mincho" w:hAnsi="Times New Roman"/>
                <w:bCs/>
                <w:lang w:eastAsia="ja-JP"/>
              </w:rPr>
              <w:t>ля</w:t>
            </w:r>
            <w:proofErr w:type="spellEnd"/>
            <w:r w:rsidRPr="00D766FA">
              <w:rPr>
                <w:rFonts w:ascii="Times New Roman" w:eastAsia="MS Mincho" w:hAnsi="Times New Roman"/>
                <w:bCs/>
                <w:lang w:eastAsia="ja-JP"/>
              </w:rPr>
              <w:t xml:space="preserve"> нанесения исследуемого образца (маркировка «S») и тестовая зона (с маркировками «</w:t>
            </w:r>
            <w:r w:rsidRPr="00D766FA">
              <w:rPr>
                <w:rFonts w:ascii="Times New Roman" w:eastAsia="MS Mincho" w:hAnsi="Times New Roman"/>
                <w:bCs/>
                <w:lang w:val="en-US" w:eastAsia="ja-JP"/>
              </w:rPr>
              <w:t>T</w:t>
            </w:r>
            <w:r w:rsidRPr="00D766FA">
              <w:rPr>
                <w:rFonts w:ascii="Times New Roman" w:eastAsia="MS Mincho" w:hAnsi="Times New Roman"/>
                <w:bCs/>
                <w:lang w:eastAsia="ja-JP"/>
              </w:rPr>
              <w:t xml:space="preserve">», «1», «2» и «С»), </w:t>
            </w:r>
            <w:r w:rsidRPr="00D766FA">
              <w:rPr>
                <w:rFonts w:ascii="Times New Roman" w:eastAsia="MS Mincho" w:hAnsi="Times New Roman"/>
                <w:lang w:eastAsia="ja-JP"/>
              </w:rPr>
              <w:t>в индивидуальной упаковке из полимерных материалов (с основой из алюминиевой фольги) с осушителем, готова к использованию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>20 шт.</w:t>
            </w:r>
          </w:p>
        </w:tc>
      </w:tr>
      <w:tr w:rsidR="00AD6B2F" w:rsidRPr="00D766FA" w:rsidTr="00F416B3">
        <w:trPr>
          <w:trHeight w:val="20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>Буфер для образца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>Прозрачная бесцветная жидкость, готов к использованию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MS Mincho" w:hAnsi="Times New Roman"/>
                <w:lang w:eastAsia="ja-JP"/>
              </w:rPr>
              <w:t>1 флакон (4 мл)</w:t>
            </w:r>
          </w:p>
        </w:tc>
      </w:tr>
      <w:tr w:rsidR="00AD6B2F" w:rsidRPr="00D766FA" w:rsidTr="00F416B3">
        <w:trPr>
          <w:trHeight w:val="205"/>
          <w:jc w:val="center"/>
        </w:trPr>
        <w:tc>
          <w:tcPr>
            <w:tcW w:w="2172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Инструкция по применению</w:t>
            </w:r>
          </w:p>
        </w:tc>
        <w:tc>
          <w:tcPr>
            <w:tcW w:w="5713" w:type="dxa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1 шт.</w:t>
            </w:r>
          </w:p>
        </w:tc>
      </w:tr>
      <w:tr w:rsidR="00AD6B2F" w:rsidRPr="00D766FA" w:rsidTr="00F416B3">
        <w:trPr>
          <w:trHeight w:val="205"/>
          <w:jc w:val="center"/>
        </w:trPr>
        <w:tc>
          <w:tcPr>
            <w:tcW w:w="2172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Стерильный флокированный назальный тампон</w:t>
            </w:r>
          </w:p>
        </w:tc>
        <w:tc>
          <w:tcPr>
            <w:tcW w:w="5713" w:type="dxa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В индивидуальной упаковке, длина 15 см ± 0,5 см, с эластичной проникающей частью стержня не менее 49 мм, линией отлома на расстоянии 80 мм от кончика зонда, материал тампона – нейлон, материал зонда – пластик (PP). Диаметр апликатора зонда-тампона не менее 2 мм и не более 3,5 мм, диаметр флокированной головки 2,5 мм ± 0,2 мм, длина флокированной головки не менее 22 мм, не более 25 мм</w:t>
            </w:r>
          </w:p>
        </w:tc>
        <w:tc>
          <w:tcPr>
            <w:tcW w:w="1674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20 шт</w:t>
            </w:r>
          </w:p>
        </w:tc>
      </w:tr>
      <w:tr w:rsidR="00AD6B2F" w:rsidRPr="00D766FA" w:rsidTr="00F416B3">
        <w:trPr>
          <w:trHeight w:val="205"/>
          <w:jc w:val="center"/>
        </w:trPr>
        <w:tc>
          <w:tcPr>
            <w:tcW w:w="2172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Транспортная среда</w:t>
            </w:r>
          </w:p>
        </w:tc>
        <w:tc>
          <w:tcPr>
            <w:tcW w:w="5713" w:type="dxa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proofErr w:type="gramStart"/>
            <w:r w:rsidRPr="00D766FA">
              <w:rPr>
                <w:rFonts w:ascii="Times New Roman" w:eastAsia="Calibri" w:hAnsi="Times New Roman"/>
                <w:noProof/>
              </w:rPr>
              <w:t>Реагент ТС предназначен для хранения и транспортирования клинического материала (слюны и соскобного материала ротоглотки и урогенитального тракта) с целью последующего исследования молекулярно-биологическими методами, в том числе методом полимеразной цепной реакции (ПЦР) с детекцией продуктов амплификации в режиме реального времени.</w:t>
            </w:r>
            <w:proofErr w:type="gramEnd"/>
            <w:r w:rsidRPr="00D766FA">
              <w:rPr>
                <w:rFonts w:ascii="Times New Roman" w:eastAsia="Calibri" w:hAnsi="Times New Roman"/>
                <w:noProof/>
              </w:rPr>
              <w:t xml:space="preserve"> Транспортная среда представляет собой стерильный водно-солевой буферный раствор готовый к применению.  Стабильность ДНК и РНК длительное время в широком диапазоне температур обеспечивает консервант, который препятствует росту неспецифической микрофлоры и преждевременному лизису.</w:t>
            </w:r>
          </w:p>
        </w:tc>
        <w:tc>
          <w:tcPr>
            <w:tcW w:w="1674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20 шт</w:t>
            </w:r>
          </w:p>
        </w:tc>
      </w:tr>
      <w:tr w:rsidR="00AD6B2F" w:rsidRPr="00D766FA" w:rsidTr="00F416B3">
        <w:trPr>
          <w:trHeight w:val="205"/>
          <w:jc w:val="center"/>
        </w:trPr>
        <w:tc>
          <w:tcPr>
            <w:tcW w:w="2172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Одноразовая прозрачная пипетка</w:t>
            </w:r>
          </w:p>
        </w:tc>
        <w:tc>
          <w:tcPr>
            <w:tcW w:w="5713" w:type="dxa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AD6B2F" w:rsidRPr="00D766FA" w:rsidRDefault="00AD6B2F" w:rsidP="00F4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</w:rPr>
            </w:pPr>
            <w:r w:rsidRPr="00D766FA">
              <w:rPr>
                <w:rFonts w:ascii="Times New Roman" w:eastAsia="Calibri" w:hAnsi="Times New Roman"/>
                <w:noProof/>
              </w:rPr>
              <w:t>20 шт</w:t>
            </w:r>
          </w:p>
        </w:tc>
      </w:tr>
    </w:tbl>
    <w:p w:rsidR="00AD6B2F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D6B2F" w:rsidRPr="006D72F8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6D72F8">
        <w:rPr>
          <w:rFonts w:ascii="Times New Roman" w:eastAsia="MS Mincho" w:hAnsi="Times New Roman"/>
          <w:sz w:val="24"/>
          <w:szCs w:val="24"/>
          <w:lang w:eastAsia="ja-JP"/>
        </w:rPr>
        <w:t xml:space="preserve">Одна </w:t>
      </w:r>
      <w:r w:rsidRPr="006D72F8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кассета </w:t>
      </w:r>
      <w:r w:rsidRPr="006D72F8">
        <w:rPr>
          <w:rFonts w:ascii="Times New Roman" w:eastAsia="MS Mincho" w:hAnsi="Times New Roman"/>
          <w:sz w:val="24"/>
          <w:szCs w:val="24"/>
          <w:lang w:eastAsia="ja-JP"/>
        </w:rPr>
        <w:t>предназначена для проведения одного выявления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>нуклеокапсидного</w:t>
      </w:r>
      <w:proofErr w:type="spellEnd"/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антигена SARS-CoV-2 в биологических жидкостях</w:t>
      </w:r>
      <w:r w:rsidRPr="006D72F8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D6B2F" w:rsidRPr="006D72F8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>Пояснени</w:t>
      </w:r>
      <w:r>
        <w:rPr>
          <w:rFonts w:ascii="Times New Roman" w:eastAsia="MS Mincho" w:hAnsi="Times New Roman"/>
          <w:iCs/>
          <w:sz w:val="24"/>
          <w:szCs w:val="24"/>
          <w:lang w:eastAsia="ja-JP"/>
        </w:rPr>
        <w:t>е</w:t>
      </w:r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: Буфер с раствором-4мл, используется только в том случае, когда биоматериалом </w:t>
      </w:r>
      <w:proofErr w:type="spellStart"/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>служитсыворотка</w:t>
      </w:r>
      <w:proofErr w:type="spellEnd"/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> (плазма) крови.  Так же допускается использование в качестве транспортной среды (системы) изотонический раствор («</w:t>
      </w:r>
      <w:proofErr w:type="spellStart"/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>физраствор</w:t>
      </w:r>
      <w:proofErr w:type="spellEnd"/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», водный раствор хлорида натрия </w:t>
      </w:r>
      <w:proofErr w:type="spellStart"/>
      <w:r w:rsidRPr="006D72F8">
        <w:rPr>
          <w:rFonts w:ascii="Times New Roman" w:eastAsia="MS Mincho" w:hAnsi="Times New Roman"/>
          <w:iCs/>
          <w:sz w:val="24"/>
          <w:szCs w:val="24"/>
          <w:lang w:val="en-US" w:eastAsia="ja-JP"/>
        </w:rPr>
        <w:t>NaCI</w:t>
      </w:r>
      <w:proofErr w:type="spellEnd"/>
      <w:r w:rsidRPr="006D72F8">
        <w:rPr>
          <w:rFonts w:ascii="Times New Roman" w:eastAsia="MS Mincho" w:hAnsi="Times New Roman"/>
          <w:iCs/>
          <w:sz w:val="24"/>
          <w:szCs w:val="24"/>
          <w:lang w:eastAsia="ja-JP"/>
        </w:rPr>
        <w:t>,-0.9%), но исследование рекомендуется  проводить в день взятия биоматериала.</w:t>
      </w:r>
    </w:p>
    <w:p w:rsidR="00AD6B2F" w:rsidRPr="00777837" w:rsidRDefault="00AD6B2F" w:rsidP="00AD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777837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Срок хранения продукции </w:t>
      </w: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не менее </w:t>
      </w:r>
      <w:r w:rsidRPr="00777837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24 месяца. </w:t>
      </w:r>
    </w:p>
    <w:p w:rsidR="00AD6B2F" w:rsidRPr="006D72F8" w:rsidRDefault="00AD6B2F" w:rsidP="00AD6B2F">
      <w:pPr>
        <w:jc w:val="both"/>
        <w:rPr>
          <w:rFonts w:ascii="Times New Roman" w:hAnsi="Times New Roman"/>
          <w:sz w:val="24"/>
          <w:szCs w:val="24"/>
        </w:rPr>
      </w:pPr>
      <w:r w:rsidRPr="006D72F8">
        <w:rPr>
          <w:rFonts w:ascii="Times New Roman" w:hAnsi="Times New Roman"/>
          <w:sz w:val="24"/>
          <w:szCs w:val="24"/>
        </w:rPr>
        <w:t xml:space="preserve">Рекомендуемое время интерпретации результатов </w:t>
      </w:r>
      <w:proofErr w:type="spellStart"/>
      <w:r w:rsidRPr="006D72F8">
        <w:rPr>
          <w:rFonts w:ascii="Times New Roman" w:hAnsi="Times New Roman"/>
          <w:sz w:val="24"/>
          <w:szCs w:val="24"/>
        </w:rPr>
        <w:t>тестирования</w:t>
      </w:r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более</w:t>
      </w:r>
      <w:r w:rsidRPr="006D72F8">
        <w:rPr>
          <w:rFonts w:ascii="Times New Roman" w:hAnsi="Times New Roman"/>
          <w:sz w:val="24"/>
          <w:szCs w:val="24"/>
        </w:rPr>
        <w:t xml:space="preserve"> 15 минут.</w:t>
      </w:r>
    </w:p>
    <w:p w:rsidR="00E755E5" w:rsidRPr="00AD6B2F" w:rsidRDefault="00AD6B2F" w:rsidP="00AD6B2F">
      <w:pPr>
        <w:jc w:val="both"/>
        <w:rPr>
          <w:rFonts w:ascii="Times New Roman" w:hAnsi="Times New Roman"/>
          <w:sz w:val="24"/>
          <w:szCs w:val="24"/>
        </w:rPr>
      </w:pPr>
      <w:r w:rsidRPr="006D72F8">
        <w:rPr>
          <w:rFonts w:ascii="Times New Roman" w:hAnsi="Times New Roman"/>
          <w:sz w:val="24"/>
          <w:szCs w:val="24"/>
        </w:rPr>
        <w:t>Соответствует международному стандарту: ISO 13485:2016</w:t>
      </w:r>
      <w:bookmarkStart w:id="0" w:name="_GoBack"/>
      <w:bookmarkEnd w:id="0"/>
    </w:p>
    <w:sectPr w:rsidR="00E755E5" w:rsidRPr="00AD6B2F" w:rsidSect="00385C6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F"/>
    <w:rsid w:val="001C7829"/>
    <w:rsid w:val="00AD6B2F"/>
    <w:rsid w:val="00C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6B2F"/>
    <w:rPr>
      <w:color w:val="0000FF"/>
      <w:u w:val="single"/>
    </w:rPr>
  </w:style>
  <w:style w:type="paragraph" w:styleId="a4">
    <w:name w:val="No Spacing"/>
    <w:uiPriority w:val="1"/>
    <w:qFormat/>
    <w:rsid w:val="00AD6B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6B2F"/>
    <w:rPr>
      <w:color w:val="0000FF"/>
      <w:u w:val="single"/>
    </w:rPr>
  </w:style>
  <w:style w:type="paragraph" w:styleId="a4">
    <w:name w:val="No Spacing"/>
    <w:uiPriority w:val="1"/>
    <w:qFormat/>
    <w:rsid w:val="00AD6B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2022-04-19T02:31:00Z</dcterms:created>
  <dcterms:modified xsi:type="dcterms:W3CDTF">2022-04-19T02:33:00Z</dcterms:modified>
</cp:coreProperties>
</file>