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4C488DA0" w:rsidR="00A2403F" w:rsidRPr="00052851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 w:rsidR="00052851">
        <w:rPr>
          <w:rFonts w:ascii="Times New Roman" w:hAnsi="Times New Roman"/>
          <w:b/>
          <w:sz w:val="28"/>
          <w:szCs w:val="28"/>
        </w:rPr>
        <w:t>4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12E0E6CF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052851">
        <w:rPr>
          <w:rFonts w:ascii="Times New Roman" w:hAnsi="Times New Roman"/>
          <w:b/>
          <w:sz w:val="24"/>
          <w:szCs w:val="24"/>
          <w:lang w:val="kk-KZ"/>
        </w:rPr>
        <w:t>03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052851">
        <w:rPr>
          <w:rFonts w:ascii="Times New Roman" w:hAnsi="Times New Roman"/>
          <w:b/>
          <w:sz w:val="24"/>
          <w:szCs w:val="24"/>
        </w:rPr>
        <w:t>марта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389D2519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371C69">
        <w:rPr>
          <w:rFonts w:ascii="Times New Roman" w:hAnsi="Times New Roman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052851" w:rsidRP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33</w:t>
      </w:r>
      <w:r w:rsid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052851" w:rsidRP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904</w:t>
      </w:r>
      <w:r w:rsid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052851" w:rsidRP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688</w:t>
      </w:r>
      <w:r w:rsid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,00</w:t>
      </w:r>
      <w:r w:rsidR="00052851" w:rsidRPr="000528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52851" w:rsidRPr="00052851">
        <w:rPr>
          <w:rFonts w:ascii="Times New Roman" w:hAnsi="Times New Roman"/>
          <w:b/>
          <w:color w:val="000000" w:themeColor="text1"/>
          <w:sz w:val="24"/>
          <w:szCs w:val="24"/>
        </w:rPr>
        <w:t>тридцать три миллиона девятьсот четыре тысячи шестьсот восемьдесят восемь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115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659" w:type="dxa"/>
        <w:tblInd w:w="93" w:type="dxa"/>
        <w:tblLook w:val="04A0" w:firstRow="1" w:lastRow="0" w:firstColumn="1" w:lastColumn="0" w:noHBand="0" w:noVBand="1"/>
      </w:tblPr>
      <w:tblGrid>
        <w:gridCol w:w="586"/>
        <w:gridCol w:w="2831"/>
        <w:gridCol w:w="8222"/>
        <w:gridCol w:w="640"/>
        <w:gridCol w:w="960"/>
        <w:gridCol w:w="1120"/>
        <w:gridCol w:w="1300"/>
      </w:tblGrid>
      <w:tr w:rsidR="00052851" w:rsidRPr="00052851" w14:paraId="67FA0A94" w14:textId="77777777" w:rsidTr="00052851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7D3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09B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3D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3AC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08C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423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Цена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547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Сумма  </w:t>
            </w:r>
          </w:p>
        </w:tc>
      </w:tr>
      <w:tr w:rsidR="00052851" w:rsidRPr="00052851" w14:paraId="580BE0B5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E4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D49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08C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B56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8DD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015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24,96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1C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1 497 600,00   </w:t>
            </w:r>
          </w:p>
        </w:tc>
      </w:tr>
      <w:tr w:rsidR="00052851" w:rsidRPr="00052851" w14:paraId="0F016DD8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76A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A6B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DB3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C5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09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54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15,69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FA8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2 510 400,00   </w:t>
            </w:r>
          </w:p>
        </w:tc>
      </w:tr>
      <w:tr w:rsidR="00052851" w:rsidRPr="00052851" w14:paraId="6A051507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AD4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C2B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FB4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D50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67E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735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15,71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A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3 142 000,00   </w:t>
            </w:r>
          </w:p>
        </w:tc>
      </w:tr>
      <w:tr w:rsidR="00052851" w:rsidRPr="00052851" w14:paraId="0D2C2E75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3A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B85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Клипсы для сосудов и тканей 3-10мм (14 картриджей по 6 клипс)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399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Клипсы для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лигирования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сосудов и тканей. Размер 3-10 мм. Клипсы изготовлены из биоинертного полимера (пластика) и не являются рассасывающимися. Клипсы легко пальпируются, не выпадает из аппликатора, надежно фиксирует сосуды и ткани, не препятствует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получениюснимков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КТ и МРТ, возможно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лигирование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ощупь. 14 картриджей (упаковка) по 6клипс. Для использования с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клипапликатором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Hemolok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CF5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DD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CA76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216 000,00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B0B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864 000,00   </w:t>
            </w:r>
          </w:p>
        </w:tc>
      </w:tr>
      <w:tr w:rsidR="00052851" w:rsidRPr="00052851" w14:paraId="6733BA99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2D6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EC2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подключения пациента к </w:t>
            </w: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монитору, должен быть совместим с мониторами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B6C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Датчик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подключения пациента к монитору, одноразовый, должен быть совместим с мониторами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Kohden,неонатальный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(менее 3кг/более 30кг) Предназначен для </w:t>
            </w: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новорожденных Диаметр кабеля: не менее 4,0 мм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лина кабеля датчика: не менее 90 см. Методика измерения - две световые волны. Диапазон измерения: SpO2: 80-100%, диапазон пульса: 10-250 (уд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ин.), точность SpO2: в диапазоне 80-100% ± 1 цифры, ЧСС: ±1 цифры, требования к окружающим условиям, рабочая температура: от +10°C до + 45°C, температура хранения: +5°Cto + 40°C, влажность: от 15% до 95%, неконденсирующийся, защита диодов. Вес: не более 50г. Датчик должен быть адгезивным, на клейкой основе. Используемые длины волн: 660нм/905нм/940нмПодключение в удлинительный кабель.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Относительная влажность воздуха рабочей среды от не менее 10% до не более 99%Температура рабочей среды от не менее 5°C до не более 50 °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С.Относительная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влажность воздуха при транспортировке без образования конденсата от не менее 0% до не более 100%Температура при транспортировке от не менее -20°C до не более 70 °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С.Температура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хранении от не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менее 3°C до не более 55 °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С.Относительная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влажность воздуха при хранении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10% до не более 99% Индивидуальная упаковка.  Общий срок годности датчика не менее 24 месяцев.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AFE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D8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C87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12 500,00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3E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162 500,00   </w:t>
            </w:r>
          </w:p>
        </w:tc>
      </w:tr>
      <w:tr w:rsidR="00052851" w:rsidRPr="00052851" w14:paraId="38AE4FE4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41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7DE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Термопленка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20,3х25,4 №100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FC0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Медицинская термографическая пленка для общей рентгенографии AGFA DRYSTAR,  Размер:20,3х25,4 №100 8х10 дюймов, Пленка на 168-микронной PET подложке, Максимальная оптическая плотность:&gt;3.0, Полностью утилизируемая упаковка., Дневная загрузка (пленка не чувствительна к свету),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Термоэмульсионный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слой изготовлен на основе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AgOS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активатора.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Сроки архивирования соответствуют требованиям ANSI IT 9.11 и IT 9.19. Обязательно предоставить сертификат безопасности.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2E5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33C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8AF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40 000,00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AC8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2 000 000,00   </w:t>
            </w:r>
          </w:p>
        </w:tc>
      </w:tr>
      <w:tr w:rsidR="00052851" w:rsidRPr="00052851" w14:paraId="5DDF45E4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160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7A9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Термопленка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35х43 №100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251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 термографическая пленка для общей рентгенографии AGFA DRYSTAR, Размер:35х43 №100 14х17 дюймов, Пленка на 168-микронной PET подложке, Максимальная оптическая плотность:&gt;3.0, Полностью утилизируемая упаковка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Дневная загрузка (пленка не чувствительна к свету),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Термоэмульсионный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слой изготовлен на основе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AgOS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активатора., Сроки архивирования соответствуют требованиям ANSI IT 9.11 и IT 9.19. Обязательно предоставить сертификат безопасности.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8E9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34F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E2D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110 000,00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AF8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5 500 000,00   </w:t>
            </w:r>
          </w:p>
        </w:tc>
      </w:tr>
      <w:tr w:rsidR="00052851" w:rsidRPr="00052851" w14:paraId="4D3CB23E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7F3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33C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Программное обеспечение для подключения оцифровщика AGFA к Радиологической Информационной Системе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C74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Программное обеспечение  для подключения оцифровщика к Радиологической Информационной Системе (РИС) и получения из нее списка пациентов в автоматическом или ручном режиме.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17E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249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74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420 000,00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5BB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420 000,00   </w:t>
            </w:r>
          </w:p>
        </w:tc>
      </w:tr>
      <w:tr w:rsidR="00052851" w:rsidRPr="00052851" w14:paraId="228A86E6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4EB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089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2л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DFC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одноразовая санитарно-гигиеническое приспособление, представляющее собой резиновую емкость (кружку), оснащенную гибкой трубкой длиной до двух метров. Кружка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применяется для промывания, Вместимость 2 литра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874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93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416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C26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2 400 000,00   </w:t>
            </w:r>
          </w:p>
        </w:tc>
      </w:tr>
      <w:tr w:rsidR="00052851" w:rsidRPr="00052851" w14:paraId="39595137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D7E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B84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Гель для УЗИ объем 5 литров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7CC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Гель для ультразвукового сканирования,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доплерографии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УЗ-терапии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(бесцветный) вязкостью от (4) до (7) объем 5 литров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05B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7B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5D1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3 500,00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7B6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35 000,00   </w:t>
            </w:r>
          </w:p>
        </w:tc>
      </w:tr>
      <w:tr w:rsidR="00052851" w:rsidRPr="00052851" w14:paraId="5C3DAD86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B7D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273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007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10% по 100 мл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состав: L-Изолейцин, L-Лейцин, L-Лизина ацетат, L-Метионин, L-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Фенилаланин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L-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Треонин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L-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Триптофан,L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-Валин, L-Аргинин, L-Гистидин, L-Аланин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лицин,L-Пролин,L-Серин,Таурин,N-Ацетил-L-тирозин,N-Ацетил-L-цистеин)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5E6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BB9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E0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 7 412,97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EE8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2 965 188,00   </w:t>
            </w:r>
          </w:p>
        </w:tc>
      </w:tr>
      <w:tr w:rsidR="00052851" w:rsidRPr="00052851" w14:paraId="5D3AE95D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E650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5D5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665D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Марля медицинская хлопчатобумажная отбеленная плотность не менее 30 г/м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ширина не менее 90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C88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9EF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C1D5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120,00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389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4 800 000,00   </w:t>
            </w:r>
          </w:p>
        </w:tc>
      </w:tr>
      <w:tr w:rsidR="00052851" w:rsidRPr="00052851" w14:paraId="18F95436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046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EF3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Бинт нестерильный 7м х 14см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218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Бинт марлевый  нестерильный 7м х 14см плотность не менее 30 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943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15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8F5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979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6 600 000,00   </w:t>
            </w:r>
          </w:p>
        </w:tc>
      </w:tr>
      <w:tr w:rsidR="00052851" w:rsidRPr="00052851" w14:paraId="6A81F6AF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982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AB6A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Канюля внутривенная с катетером и инъекционным клапаном размером: 22G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D85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Инфузионные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канюли с инъекционным клапаном для периферического внутривенного доступа 22G, с инъекционным портом и фиксирующими крылышками, на стилете, длина не менее 24,0 мм и не более 26,0мм. Ультратонкая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игла 0.9 мм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 нержавеющей стали с конической формой острия. Скорость потока 33 мл/мин. Изделие изготовлено из биологически совместимого и устойчивого на излом политетрафторэтилена </w:t>
            </w:r>
            <w:r w:rsidRPr="00052851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(PTFE)</w:t>
            </w: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чрезвычайно гладким покрытием внутренней и внешней поверхности. У основания конуса имеются плоские выступы, которые обеспечивают оптимальную фиксацию.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Стерилизована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оксидом этилена. Рекомендованное максимальное время использования: 96 часов. Применяется для внутривенных вливаний лекарственных средств,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растворов.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341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995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238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70F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504 000,00   </w:t>
            </w:r>
          </w:p>
        </w:tc>
      </w:tr>
      <w:tr w:rsidR="00052851" w:rsidRPr="00052851" w14:paraId="7F3A907E" w14:textId="77777777" w:rsidTr="0005285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86B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97A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Канюля внутривенная с катетером и инъекционным клапаном размером: 24G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789" w14:textId="77777777" w:rsidR="00052851" w:rsidRPr="00052851" w:rsidRDefault="00052851" w:rsidP="00052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Инфузионные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канюли с инъекционным клапаном для периферического внутривенного доступа 24G, с инъекционным портом и фиксирующими крылышками, на стилете, длина не менее 19,0 мм и не более 20,0мм. Ультратонкая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игла 0.7 мм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 нержавеющей стали с конической формой острия. Скорость потока 18 мл/мин. Изделие изготовлено из биологически совместимого и устойчивого на излом политетрафторэтилена</w:t>
            </w:r>
            <w:r w:rsidRPr="00052851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(PTFE)</w:t>
            </w: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чрезвычайно гладким покрытием внутренней и внешней поверхности. У основания конуса имеются плоские выступы, которые обеспечивают оптимальную фиксацию. </w:t>
            </w:r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Стерилизована</w:t>
            </w:r>
            <w:proofErr w:type="gram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оксидом этилена. Рекомендованное максимальное время использования: 96 часов. Применяется для внутривенных вливаний лекарственных средств, </w:t>
            </w:r>
            <w:proofErr w:type="spell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растворов.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0EB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D285" w14:textId="77777777" w:rsidR="00052851" w:rsidRPr="00052851" w:rsidRDefault="00052851" w:rsidP="0005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86A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B05" w14:textId="77777777" w:rsidR="00052851" w:rsidRPr="00052851" w:rsidRDefault="00052851" w:rsidP="0005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504 000,00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7E84C3F9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052851">
        <w:rPr>
          <w:lang w:val="kk-KZ"/>
        </w:rPr>
        <w:t>10</w:t>
      </w:r>
      <w:r w:rsidR="001E333F" w:rsidRPr="008D4B4D">
        <w:t xml:space="preserve">» </w:t>
      </w:r>
      <w:r w:rsidR="00052851">
        <w:t>марта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4EAD515C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052851">
        <w:rPr>
          <w:lang w:val="kk-KZ"/>
        </w:rPr>
        <w:t>10</w:t>
      </w:r>
      <w:r w:rsidR="00032503" w:rsidRPr="008D4B4D">
        <w:t xml:space="preserve">» </w:t>
      </w:r>
      <w:r w:rsidR="00052851">
        <w:rPr>
          <w:lang w:val="kk-KZ"/>
        </w:rPr>
        <w:t>марта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Квалификационные требования, предъяв</w:t>
      </w:r>
      <w:bookmarkStart w:id="1" w:name="_GoBack"/>
      <w:bookmarkEnd w:id="1"/>
      <w:r w:rsidRPr="00801988">
        <w:rPr>
          <w:b/>
          <w:color w:val="000000"/>
          <w:spacing w:val="2"/>
          <w:shd w:val="clear" w:color="auto" w:fill="FFFFFF"/>
        </w:rPr>
        <w:t xml:space="preserve">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6419" w14:textId="77777777" w:rsidR="00952F35" w:rsidRDefault="00952F35" w:rsidP="00F47EDF">
      <w:pPr>
        <w:spacing w:after="0" w:line="240" w:lineRule="auto"/>
      </w:pPr>
      <w:r>
        <w:separator/>
      </w:r>
    </w:p>
  </w:endnote>
  <w:endnote w:type="continuationSeparator" w:id="0">
    <w:p w14:paraId="4A3EE13F" w14:textId="77777777" w:rsidR="00952F35" w:rsidRDefault="00952F35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51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C962" w14:textId="77777777" w:rsidR="00952F35" w:rsidRDefault="00952F35" w:rsidP="00F47EDF">
      <w:pPr>
        <w:spacing w:after="0" w:line="240" w:lineRule="auto"/>
      </w:pPr>
      <w:r>
        <w:separator/>
      </w:r>
    </w:p>
  </w:footnote>
  <w:footnote w:type="continuationSeparator" w:id="0">
    <w:p w14:paraId="0BDC1BA4" w14:textId="77777777" w:rsidR="00952F35" w:rsidRDefault="00952F35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6F59"/>
    <w:rsid w:val="00A53417"/>
    <w:rsid w:val="00A54063"/>
    <w:rsid w:val="00A7209A"/>
    <w:rsid w:val="00A83484"/>
    <w:rsid w:val="00A83909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8D58-C823-4D22-A060-1387D39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2023-03-03T12:51:00Z</dcterms:created>
  <dcterms:modified xsi:type="dcterms:W3CDTF">2023-03-03T12:51:00Z</dcterms:modified>
</cp:coreProperties>
</file>